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433941" w:rsidRDefault="00433941" w:rsidP="00433941">
      <w:pPr>
        <w:jc w:val="center"/>
      </w:pPr>
      <w:r>
        <w:t xml:space="preserve">Динамические блоки </w:t>
      </w:r>
      <w:r w:rsidRPr="00DB2DC2">
        <w:t>ООО "КОМПАНИЯ ЛУИС+"</w:t>
      </w:r>
      <w:r>
        <w:t xml:space="preserve"> для среды проектирования</w:t>
      </w:r>
    </w:p>
    <w:p w:rsidR="00433941" w:rsidRDefault="00433941" w:rsidP="00433941">
      <w:pPr>
        <w:jc w:val="center"/>
      </w:pPr>
      <w:proofErr w:type="spellStart"/>
      <w:r>
        <w:t>Autodesk</w:t>
      </w:r>
      <w:proofErr w:type="spellEnd"/>
      <w:r>
        <w:t xml:space="preserve"> </w:t>
      </w:r>
      <w:proofErr w:type="spellStart"/>
      <w:r>
        <w:t>AutoCAD</w:t>
      </w:r>
      <w:proofErr w:type="spellEnd"/>
    </w:p>
    <w:p w:rsidR="00433941" w:rsidRPr="001A17A1" w:rsidRDefault="00433941" w:rsidP="00433941">
      <w:pPr>
        <w:jc w:val="center"/>
      </w:pPr>
      <w:r>
        <w:t>(версия от. 06.2026)</w:t>
      </w:r>
    </w:p>
    <w:p w:rsidR="00433941" w:rsidRDefault="00433941" w:rsidP="00433941">
      <w:pPr>
        <w:jc w:val="center"/>
      </w:pPr>
    </w:p>
    <w:p w:rsidR="00433941" w:rsidRDefault="00433941" w:rsidP="00433941">
      <w:pPr>
        <w:jc w:val="center"/>
      </w:pPr>
    </w:p>
    <w:p w:rsidR="00433941" w:rsidRPr="001A17A1" w:rsidRDefault="00433941" w:rsidP="00433941">
      <w:pPr>
        <w:jc w:val="center"/>
      </w:pPr>
      <w:r>
        <w:t>Руководство пользователя</w:t>
      </w:r>
    </w:p>
    <w:p w:rsidR="00891D97" w:rsidRDefault="00DC06F4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 w:rsidP="00433941">
      <w:r>
        <w:lastRenderedPageBreak/>
        <w:t xml:space="preserve">Оглавление </w:t>
      </w:r>
    </w:p>
    <w:p w:rsidR="00433941" w:rsidRDefault="00433941" w:rsidP="00433941">
      <w:pPr>
        <w:pStyle w:val="a3"/>
        <w:numPr>
          <w:ilvl w:val="0"/>
          <w:numId w:val="1"/>
        </w:numPr>
      </w:pPr>
      <w:r>
        <w:t xml:space="preserve">Структура динамических блоков </w:t>
      </w:r>
      <w:r w:rsidRPr="00DB2DC2">
        <w:t>ООО "КОМПАНИЯ ЛУИС+"</w:t>
      </w:r>
    </w:p>
    <w:p w:rsidR="00433941" w:rsidRDefault="00433941" w:rsidP="00433941">
      <w:pPr>
        <w:pStyle w:val="a3"/>
        <w:numPr>
          <w:ilvl w:val="0"/>
          <w:numId w:val="1"/>
        </w:numPr>
      </w:pPr>
      <w:r>
        <w:t xml:space="preserve">Извлечение данных для создания спецификаций </w:t>
      </w:r>
    </w:p>
    <w:p w:rsidR="00433941" w:rsidRDefault="00433941" w:rsidP="00433941">
      <w:pPr>
        <w:pStyle w:val="a3"/>
        <w:numPr>
          <w:ilvl w:val="0"/>
          <w:numId w:val="1"/>
        </w:numPr>
      </w:pPr>
      <w:r>
        <w:t>Инструментальные палитры</w:t>
      </w:r>
    </w:p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/>
    <w:p w:rsidR="00433941" w:rsidRDefault="00433941" w:rsidP="00433941">
      <w:pPr>
        <w:pStyle w:val="a3"/>
        <w:numPr>
          <w:ilvl w:val="0"/>
          <w:numId w:val="2"/>
        </w:numPr>
      </w:pPr>
      <w:r>
        <w:lastRenderedPageBreak/>
        <w:t xml:space="preserve">Структура динамических блоков </w:t>
      </w:r>
      <w:r w:rsidRPr="00DB2DC2">
        <w:t>ООО "КОМПАНИЯ ЛУИС+"</w:t>
      </w:r>
    </w:p>
    <w:p w:rsidR="00433941" w:rsidRDefault="00433941" w:rsidP="00433941">
      <w:pPr>
        <w:ind w:firstLine="567"/>
      </w:pPr>
      <w:r>
        <w:t xml:space="preserve">Динамические блоки металлических </w:t>
      </w:r>
      <w:proofErr w:type="spellStart"/>
      <w:r>
        <w:t>кабеленесущих</w:t>
      </w:r>
      <w:proofErr w:type="spellEnd"/>
      <w:r>
        <w:t xml:space="preserve"> систем </w:t>
      </w:r>
      <w:bookmarkStart w:id="0" w:name="_Hlk230959078"/>
      <w:r w:rsidRPr="00DB2DC2">
        <w:t>ООО "КОМПАНИЯ ЛУИС+"</w:t>
      </w:r>
      <w:r>
        <w:t xml:space="preserve"> </w:t>
      </w:r>
      <w:bookmarkEnd w:id="0"/>
      <w:r>
        <w:t>разбиты на 8 групп (см. рис.1):</w:t>
      </w:r>
    </w:p>
    <w:p w:rsidR="00433941" w:rsidRDefault="00433941" w:rsidP="00433941">
      <w:pPr>
        <w:pStyle w:val="a3"/>
        <w:numPr>
          <w:ilvl w:val="0"/>
          <w:numId w:val="3"/>
        </w:numPr>
      </w:pPr>
      <w:r>
        <w:t>Листовые лотки - Прямые секции и аксессуаров</w:t>
      </w:r>
    </w:p>
    <w:p w:rsidR="00433941" w:rsidRDefault="00433941" w:rsidP="00433941">
      <w:pPr>
        <w:pStyle w:val="a3"/>
        <w:numPr>
          <w:ilvl w:val="0"/>
          <w:numId w:val="3"/>
        </w:numPr>
      </w:pPr>
      <w:r>
        <w:t xml:space="preserve">Листовые лотки - </w:t>
      </w:r>
      <w:r w:rsidRPr="00DB2DC2">
        <w:t>Горизонтальные аксессуары толщиной 1,5мм</w:t>
      </w:r>
    </w:p>
    <w:p w:rsidR="00433941" w:rsidRDefault="00433941" w:rsidP="00433941">
      <w:pPr>
        <w:pStyle w:val="a3"/>
        <w:numPr>
          <w:ilvl w:val="0"/>
          <w:numId w:val="3"/>
        </w:numPr>
      </w:pPr>
      <w:r>
        <w:t>Лестничные лотки - Прямые секции и аксессуаров</w:t>
      </w:r>
    </w:p>
    <w:p w:rsidR="00433941" w:rsidRDefault="00433941" w:rsidP="00433941">
      <w:pPr>
        <w:pStyle w:val="a3"/>
        <w:numPr>
          <w:ilvl w:val="0"/>
          <w:numId w:val="3"/>
        </w:numPr>
      </w:pPr>
      <w:r>
        <w:t xml:space="preserve">Проволочные лотки - </w:t>
      </w:r>
      <w:r w:rsidRPr="00DB2DC2">
        <w:t>Прямые секции, аксессуары, монтажные элементы</w:t>
      </w:r>
    </w:p>
    <w:p w:rsidR="00433941" w:rsidRDefault="00433941" w:rsidP="00433941">
      <w:pPr>
        <w:pStyle w:val="a3"/>
        <w:numPr>
          <w:ilvl w:val="0"/>
          <w:numId w:val="3"/>
        </w:numPr>
      </w:pPr>
      <w:r>
        <w:t>Доп. элементы - Элементы подвесов, заземления, дополнительные элементы</w:t>
      </w:r>
    </w:p>
    <w:p w:rsidR="00433941" w:rsidRDefault="00433941" w:rsidP="00433941">
      <w:pPr>
        <w:pStyle w:val="a3"/>
        <w:numPr>
          <w:ilvl w:val="0"/>
          <w:numId w:val="3"/>
        </w:numPr>
      </w:pPr>
      <w:r>
        <w:t xml:space="preserve">Подвесы - </w:t>
      </w:r>
      <w:r w:rsidRPr="00DB2DC2">
        <w:t>Монтажные элементы, стойки подвеса, консоли подвеса, профили</w:t>
      </w:r>
    </w:p>
    <w:p w:rsidR="00433941" w:rsidRDefault="00433941" w:rsidP="00433941">
      <w:pPr>
        <w:pStyle w:val="a3"/>
        <w:numPr>
          <w:ilvl w:val="0"/>
          <w:numId w:val="3"/>
        </w:numPr>
      </w:pPr>
      <w:r>
        <w:t xml:space="preserve">Периметр - </w:t>
      </w:r>
      <w:r w:rsidRPr="00DB2DC2">
        <w:t>Монтажные элементы для крепления</w:t>
      </w:r>
      <w:r>
        <w:t xml:space="preserve"> </w:t>
      </w:r>
      <w:r w:rsidRPr="00DB2DC2">
        <w:t>к опорам ограждения и сетчатому забору</w:t>
      </w:r>
    </w:p>
    <w:p w:rsidR="00433941" w:rsidRDefault="00433941" w:rsidP="00433941">
      <w:pPr>
        <w:pStyle w:val="a3"/>
        <w:numPr>
          <w:ilvl w:val="0"/>
          <w:numId w:val="3"/>
        </w:numPr>
      </w:pPr>
      <w:r>
        <w:t xml:space="preserve">Метизы - </w:t>
      </w:r>
      <w:r w:rsidRPr="00866CB3">
        <w:t>Соединительные элементы лотков,</w:t>
      </w:r>
      <w:r>
        <w:t xml:space="preserve"> </w:t>
      </w:r>
      <w:r w:rsidRPr="00866CB3">
        <w:t>крепление подвесов</w:t>
      </w:r>
    </w:p>
    <w:p w:rsidR="00433941" w:rsidRDefault="00433941" w:rsidP="00433941">
      <w:pPr>
        <w:pStyle w:val="a3"/>
      </w:pPr>
    </w:p>
    <w:p w:rsidR="00433941" w:rsidRDefault="00433941" w:rsidP="00433941">
      <w:pPr>
        <w:jc w:val="center"/>
      </w:pPr>
      <w:r>
        <w:rPr>
          <w:noProof/>
        </w:rPr>
        <w:drawing>
          <wp:inline distT="0" distB="0" distL="0" distR="0" wp14:anchorId="340E09C4" wp14:editId="1999858A">
            <wp:extent cx="5478448" cy="2857226"/>
            <wp:effectExtent l="0" t="0" r="825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94432" cy="2865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3941" w:rsidRDefault="00433941" w:rsidP="00433941">
      <w:pPr>
        <w:jc w:val="center"/>
      </w:pPr>
      <w:r>
        <w:t xml:space="preserve">Рис. 1 - Группы блоков металлических </w:t>
      </w:r>
      <w:proofErr w:type="spellStart"/>
      <w:r>
        <w:t>кабеленесущих</w:t>
      </w:r>
      <w:proofErr w:type="spellEnd"/>
      <w:r>
        <w:t xml:space="preserve"> систем</w:t>
      </w:r>
    </w:p>
    <w:p w:rsidR="00433941" w:rsidRDefault="00433941" w:rsidP="00433941">
      <w:r>
        <w:t>Пример структуры групп представлен на рис.2</w:t>
      </w:r>
    </w:p>
    <w:p w:rsidR="00433941" w:rsidRDefault="00433941" w:rsidP="00433941">
      <w:r>
        <w:rPr>
          <w:noProof/>
        </w:rPr>
        <w:drawing>
          <wp:inline distT="0" distB="0" distL="0" distR="0" wp14:anchorId="4DA60971" wp14:editId="59A24A28">
            <wp:extent cx="5788025" cy="2522477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22580" cy="2537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3941" w:rsidRDefault="00433941" w:rsidP="00433941">
      <w:pPr>
        <w:jc w:val="center"/>
      </w:pPr>
      <w:r>
        <w:t>Рис. 2 – Структура групп</w:t>
      </w:r>
    </w:p>
    <w:p w:rsidR="00433941" w:rsidRDefault="00433941" w:rsidP="00433941">
      <w:pPr>
        <w:ind w:firstLine="567"/>
      </w:pPr>
      <w:r>
        <w:lastRenderedPageBreak/>
        <w:t xml:space="preserve">Каждая группа имеет свое название, отражающее ее состав. Структура содержит Наименование, Артикул, Виды и Изображение детали. Вид сверху используется для выполнения планов </w:t>
      </w:r>
      <w:proofErr w:type="spellStart"/>
      <w:r>
        <w:t>кабеленесущих</w:t>
      </w:r>
      <w:proofErr w:type="spellEnd"/>
      <w:r>
        <w:t xml:space="preserve"> систем. Виды спереди и сбоку служат для выполнения разрезов трассы </w:t>
      </w:r>
      <w:proofErr w:type="spellStart"/>
      <w:r>
        <w:t>кабеленесущих</w:t>
      </w:r>
      <w:proofErr w:type="spellEnd"/>
      <w:r>
        <w:t xml:space="preserve"> систем, при этом содержат тот же функционал, что и вид сверху. </w:t>
      </w:r>
    </w:p>
    <w:p w:rsidR="00433941" w:rsidRDefault="00433941" w:rsidP="00433941">
      <w:r>
        <w:t>Блоки имеют минимально необходимый набор ручек для управления элементами (см. рис.3)</w:t>
      </w:r>
    </w:p>
    <w:p w:rsidR="00433941" w:rsidRPr="004102DB" w:rsidRDefault="005A22D7" w:rsidP="005A22D7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38BABE62" wp14:editId="0CF63E7D">
            <wp:extent cx="4754880" cy="2659277"/>
            <wp:effectExtent l="0" t="0" r="762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59392" cy="2661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2D7" w:rsidRDefault="005A22D7" w:rsidP="005A22D7">
      <w:pPr>
        <w:pStyle w:val="Default"/>
        <w:jc w:val="center"/>
        <w:rPr>
          <w:sz w:val="22"/>
          <w:szCs w:val="22"/>
        </w:rPr>
      </w:pPr>
      <w:r>
        <w:rPr>
          <w:sz w:val="22"/>
          <w:szCs w:val="22"/>
        </w:rPr>
        <w:t>Рис. 3 – Ручки управления блоками</w:t>
      </w:r>
    </w:p>
    <w:p w:rsidR="005A22D7" w:rsidRDefault="005A22D7" w:rsidP="005A22D7">
      <w:pPr>
        <w:pStyle w:val="Default"/>
        <w:jc w:val="center"/>
        <w:rPr>
          <w:sz w:val="22"/>
          <w:szCs w:val="22"/>
        </w:rPr>
      </w:pPr>
    </w:p>
    <w:p w:rsidR="00433941" w:rsidRDefault="005A22D7" w:rsidP="005A22D7">
      <w:pPr>
        <w:ind w:firstLine="567"/>
      </w:pPr>
      <w:r>
        <w:t>В каждый блок внедрены блоки Настройки: Типоразмер, Метизы, Сталь, Количество метизов, Артикул, Код, Наименование. Заполнение параметров происходит автоматически при выборе определенного типоразмера с помощью ручки таблицы блока (см. рис.4).</w:t>
      </w:r>
    </w:p>
    <w:p w:rsidR="00AF52D8" w:rsidRDefault="00AF52D8" w:rsidP="00AF52D8">
      <w:pPr>
        <w:ind w:firstLine="567"/>
        <w:jc w:val="center"/>
      </w:pPr>
      <w:r>
        <w:rPr>
          <w:noProof/>
        </w:rPr>
        <w:drawing>
          <wp:inline distT="0" distB="0" distL="0" distR="0">
            <wp:extent cx="5923915" cy="1375410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2D8" w:rsidRPr="00AF52D8" w:rsidRDefault="00AF52D8" w:rsidP="00AF52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</w:rPr>
      </w:pPr>
      <w:r w:rsidRPr="00AF52D8">
        <w:rPr>
          <w:rFonts w:ascii="Times New Roman" w:hAnsi="Times New Roman" w:cs="Times New Roman"/>
          <w:color w:val="000000"/>
        </w:rPr>
        <w:t>Рис. 4 – Выбор типоразмера элемента</w:t>
      </w:r>
    </w:p>
    <w:p w:rsidR="00AF52D8" w:rsidRDefault="00AF52D8" w:rsidP="00AF52D8">
      <w:pPr>
        <w:ind w:firstLine="567"/>
        <w:jc w:val="center"/>
        <w:rPr>
          <w:rFonts w:ascii="Times New Roman" w:hAnsi="Times New Roman" w:cs="Times New Roman"/>
          <w:color w:val="000000"/>
        </w:rPr>
      </w:pPr>
    </w:p>
    <w:p w:rsidR="00AF52D8" w:rsidRDefault="00AF52D8" w:rsidP="00AF52D8">
      <w:pPr>
        <w:ind w:firstLine="567"/>
        <w:rPr>
          <w:rFonts w:ascii="Times New Roman" w:hAnsi="Times New Roman" w:cs="Times New Roman"/>
          <w:color w:val="000000"/>
        </w:rPr>
      </w:pPr>
      <w:r w:rsidRPr="00AF52D8">
        <w:rPr>
          <w:rFonts w:ascii="Times New Roman" w:hAnsi="Times New Roman" w:cs="Times New Roman"/>
          <w:color w:val="000000"/>
        </w:rPr>
        <w:t>В динамические блоки внедрены блоки метизов. Выбор типа и количества которых осуществляется автоматически.</w:t>
      </w:r>
    </w:p>
    <w:p w:rsidR="00975856" w:rsidRDefault="00975856" w:rsidP="00AF52D8">
      <w:pPr>
        <w:ind w:firstLine="567"/>
        <w:rPr>
          <w:rFonts w:ascii="Times New Roman" w:hAnsi="Times New Roman" w:cs="Times New Roman"/>
          <w:color w:val="000000"/>
        </w:rPr>
      </w:pPr>
    </w:p>
    <w:p w:rsidR="00975856" w:rsidRDefault="00975856" w:rsidP="00AF52D8">
      <w:pPr>
        <w:ind w:firstLine="567"/>
        <w:rPr>
          <w:rFonts w:ascii="Times New Roman" w:hAnsi="Times New Roman" w:cs="Times New Roman"/>
          <w:color w:val="000000"/>
        </w:rPr>
      </w:pPr>
    </w:p>
    <w:p w:rsidR="00975856" w:rsidRDefault="00975856" w:rsidP="00AF52D8">
      <w:pPr>
        <w:ind w:firstLine="567"/>
        <w:rPr>
          <w:rFonts w:ascii="Times New Roman" w:hAnsi="Times New Roman" w:cs="Times New Roman"/>
          <w:color w:val="000000"/>
        </w:rPr>
      </w:pPr>
    </w:p>
    <w:p w:rsidR="00975856" w:rsidRDefault="00975856" w:rsidP="00AF52D8">
      <w:pPr>
        <w:ind w:firstLine="567"/>
        <w:rPr>
          <w:rFonts w:ascii="Times New Roman" w:hAnsi="Times New Roman" w:cs="Times New Roman"/>
          <w:color w:val="000000"/>
        </w:rPr>
      </w:pPr>
    </w:p>
    <w:p w:rsidR="00975856" w:rsidRDefault="00975856" w:rsidP="00AF52D8">
      <w:pPr>
        <w:ind w:firstLine="567"/>
      </w:pPr>
    </w:p>
    <w:p w:rsidR="005A22D7" w:rsidRDefault="00AF52D8" w:rsidP="005A22D7">
      <w:pPr>
        <w:ind w:firstLine="567"/>
      </w:pPr>
      <w:r>
        <w:lastRenderedPageBreak/>
        <w:t>Динамические блоки лотков и крышек имеют функцию «Растянуть», позволяющую растянуть их на любое расстояние, потянув за соответствующую ручку (рис.5).</w:t>
      </w:r>
    </w:p>
    <w:p w:rsidR="00AF52D8" w:rsidRDefault="00AF52D8" w:rsidP="00975856">
      <w:pPr>
        <w:ind w:firstLine="567"/>
        <w:jc w:val="center"/>
      </w:pPr>
      <w:r>
        <w:rPr>
          <w:noProof/>
        </w:rPr>
        <w:drawing>
          <wp:inline distT="0" distB="0" distL="0" distR="0">
            <wp:extent cx="3180358" cy="1205346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780" cy="123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856" w:rsidRDefault="00975856" w:rsidP="00975856">
      <w:pPr>
        <w:ind w:firstLine="567"/>
        <w:jc w:val="center"/>
      </w:pPr>
      <w:r>
        <w:t>Рис. 5 – Функция «Растянуть»</w:t>
      </w:r>
    </w:p>
    <w:p w:rsidR="00975856" w:rsidRPr="00975856" w:rsidRDefault="00975856" w:rsidP="00975856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center"/>
        <w:rPr>
          <w:b/>
          <w:bCs/>
        </w:rPr>
      </w:pPr>
      <w:r w:rsidRPr="00975856">
        <w:rPr>
          <w:b/>
          <w:bCs/>
        </w:rPr>
        <w:t>Извлечение данных для создания спецификации</w:t>
      </w:r>
    </w:p>
    <w:p w:rsidR="00975856" w:rsidRPr="00975856" w:rsidRDefault="00975856" w:rsidP="00975856">
      <w:pPr>
        <w:pStyle w:val="a3"/>
        <w:autoSpaceDE w:val="0"/>
        <w:autoSpaceDN w:val="0"/>
        <w:adjustRightInd w:val="0"/>
        <w:spacing w:after="0" w:line="240" w:lineRule="auto"/>
        <w:ind w:left="1080"/>
        <w:rPr>
          <w:b/>
          <w:bCs/>
        </w:rPr>
      </w:pPr>
    </w:p>
    <w:p w:rsidR="00975856" w:rsidRDefault="00975856" w:rsidP="00975856">
      <w:pPr>
        <w:autoSpaceDE w:val="0"/>
        <w:autoSpaceDN w:val="0"/>
        <w:adjustRightInd w:val="0"/>
        <w:spacing w:after="0" w:line="240" w:lineRule="auto"/>
      </w:pPr>
      <w:r w:rsidRPr="00975856">
        <w:t xml:space="preserve">Для извлечения данных необходимо выполнить следующие действия: </w:t>
      </w:r>
    </w:p>
    <w:p w:rsidR="00975856" w:rsidRPr="00975856" w:rsidRDefault="00975856" w:rsidP="00975856">
      <w:pPr>
        <w:autoSpaceDE w:val="0"/>
        <w:autoSpaceDN w:val="0"/>
        <w:adjustRightInd w:val="0"/>
        <w:spacing w:after="0" w:line="240" w:lineRule="auto"/>
      </w:pPr>
    </w:p>
    <w:p w:rsidR="00975856" w:rsidRDefault="00975856" w:rsidP="00975856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</w:pPr>
      <w:r w:rsidRPr="00975856">
        <w:t xml:space="preserve">Во вкладке «Вставка» нажать «Извлечь данные» </w:t>
      </w:r>
    </w:p>
    <w:p w:rsidR="00975856" w:rsidRDefault="00975856" w:rsidP="00975856">
      <w:pPr>
        <w:pStyle w:val="a3"/>
        <w:autoSpaceDE w:val="0"/>
        <w:autoSpaceDN w:val="0"/>
        <w:adjustRightInd w:val="0"/>
        <w:spacing w:after="0" w:line="240" w:lineRule="auto"/>
      </w:pPr>
    </w:p>
    <w:p w:rsidR="00975856" w:rsidRDefault="00975856" w:rsidP="00975856">
      <w:pPr>
        <w:pStyle w:val="a3"/>
        <w:autoSpaceDE w:val="0"/>
        <w:autoSpaceDN w:val="0"/>
        <w:adjustRightInd w:val="0"/>
        <w:spacing w:after="0" w:line="240" w:lineRule="auto"/>
      </w:pPr>
      <w:r w:rsidRPr="00975856">
        <w:rPr>
          <w:noProof/>
        </w:rPr>
        <w:drawing>
          <wp:inline distT="0" distB="0" distL="0" distR="0">
            <wp:extent cx="2582141" cy="1038758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312" cy="1045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856" w:rsidRDefault="00975856" w:rsidP="009758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</w:rPr>
      </w:pPr>
    </w:p>
    <w:p w:rsidR="00975856" w:rsidRPr="00975856" w:rsidRDefault="00975856" w:rsidP="00975856">
      <w:pPr>
        <w:autoSpaceDE w:val="0"/>
        <w:autoSpaceDN w:val="0"/>
        <w:adjustRightInd w:val="0"/>
        <w:spacing w:after="0" w:line="240" w:lineRule="auto"/>
      </w:pPr>
      <w:r w:rsidRPr="00975856">
        <w:t xml:space="preserve">2. Создать новое извлечение или выбрать использование файла одного из предыдущих извлечений в качестве шаблона. Указать путь сохранения и имя файла извлечения данных и нажать «Далее» </w:t>
      </w:r>
    </w:p>
    <w:p w:rsidR="00975856" w:rsidRDefault="00975856" w:rsidP="00975856">
      <w:pPr>
        <w:pStyle w:val="a3"/>
        <w:autoSpaceDE w:val="0"/>
        <w:autoSpaceDN w:val="0"/>
        <w:adjustRightInd w:val="0"/>
        <w:spacing w:after="0" w:line="240" w:lineRule="auto"/>
      </w:pPr>
    </w:p>
    <w:p w:rsidR="00975856" w:rsidRPr="00975856" w:rsidRDefault="00975856" w:rsidP="00975856">
      <w:pPr>
        <w:pStyle w:val="a3"/>
        <w:autoSpaceDE w:val="0"/>
        <w:autoSpaceDN w:val="0"/>
        <w:adjustRightInd w:val="0"/>
        <w:spacing w:after="0" w:line="240" w:lineRule="auto"/>
      </w:pPr>
      <w:r>
        <w:rPr>
          <w:noProof/>
        </w:rPr>
        <w:drawing>
          <wp:inline distT="0" distB="0" distL="0" distR="0" wp14:anchorId="7DCA125D" wp14:editId="07842415">
            <wp:extent cx="3738067" cy="256130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58562" cy="2575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856" w:rsidRDefault="00975856" w:rsidP="009758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75856" w:rsidRDefault="00975856" w:rsidP="009758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75856" w:rsidRDefault="00975856" w:rsidP="009758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75856" w:rsidRDefault="00975856" w:rsidP="009758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75856" w:rsidRDefault="00975856" w:rsidP="009758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75856" w:rsidRDefault="00975856" w:rsidP="009758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75856" w:rsidRDefault="00975856" w:rsidP="009758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75856" w:rsidRDefault="00975856" w:rsidP="009758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75856" w:rsidRPr="00975856" w:rsidRDefault="00975856" w:rsidP="009758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75856" w:rsidRDefault="00975856" w:rsidP="00975856">
      <w:pPr>
        <w:autoSpaceDE w:val="0"/>
        <w:autoSpaceDN w:val="0"/>
        <w:adjustRightInd w:val="0"/>
        <w:spacing w:after="0" w:line="240" w:lineRule="auto"/>
      </w:pPr>
      <w:r w:rsidRPr="00975856">
        <w:t xml:space="preserve">3. Ввести имя файла и сохранить </w:t>
      </w:r>
    </w:p>
    <w:p w:rsidR="00975856" w:rsidRPr="00975856" w:rsidRDefault="00975856" w:rsidP="00975856">
      <w:pPr>
        <w:autoSpaceDE w:val="0"/>
        <w:autoSpaceDN w:val="0"/>
        <w:adjustRightInd w:val="0"/>
        <w:spacing w:after="0" w:line="240" w:lineRule="auto"/>
      </w:pPr>
    </w:p>
    <w:p w:rsidR="00975856" w:rsidRDefault="00975856" w:rsidP="00975856">
      <w:r>
        <w:rPr>
          <w:noProof/>
        </w:rPr>
        <w:drawing>
          <wp:inline distT="0" distB="0" distL="0" distR="0" wp14:anchorId="0B11187D" wp14:editId="0BE21066">
            <wp:extent cx="4089196" cy="2712289"/>
            <wp:effectExtent l="0" t="0" r="698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25723" cy="2736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856" w:rsidRPr="00975856" w:rsidRDefault="00975856" w:rsidP="009758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75856" w:rsidRPr="009B2445" w:rsidRDefault="00975856" w:rsidP="009B2445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</w:pPr>
      <w:r w:rsidRPr="009B2445">
        <w:t xml:space="preserve">Выбрать необходимые пункты и нажать «Далее» </w:t>
      </w:r>
    </w:p>
    <w:p w:rsidR="00975856" w:rsidRPr="00975856" w:rsidRDefault="00975856" w:rsidP="00975856">
      <w:pPr>
        <w:pStyle w:val="a3"/>
        <w:autoSpaceDE w:val="0"/>
        <w:autoSpaceDN w:val="0"/>
        <w:adjustRightInd w:val="0"/>
        <w:spacing w:after="0" w:line="240" w:lineRule="auto"/>
        <w:ind w:left="1080"/>
        <w:rPr>
          <w:rFonts w:ascii="Times New Roman" w:hAnsi="Times New Roman" w:cs="Times New Roman"/>
          <w:color w:val="000000"/>
        </w:rPr>
      </w:pPr>
    </w:p>
    <w:p w:rsidR="00975856" w:rsidRDefault="00975856" w:rsidP="00975856">
      <w:r>
        <w:rPr>
          <w:noProof/>
        </w:rPr>
        <w:drawing>
          <wp:inline distT="0" distB="0" distL="0" distR="0">
            <wp:extent cx="4559868" cy="312597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422" cy="3140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445" w:rsidRPr="009B2445" w:rsidRDefault="009B2445" w:rsidP="009B2445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</w:pPr>
      <w:r w:rsidRPr="009B2445">
        <w:t xml:space="preserve">В новом окне появится таблица из объектов. Необходимо выбрать необходимые параметры отображения и, при необходимости, снять галочки с элементов, извлечение данных из которых не требуется </w:t>
      </w:r>
    </w:p>
    <w:p w:rsidR="009B2445" w:rsidRPr="009B2445" w:rsidRDefault="009B2445" w:rsidP="009B2445">
      <w:pPr>
        <w:autoSpaceDE w:val="0"/>
        <w:autoSpaceDN w:val="0"/>
        <w:adjustRightInd w:val="0"/>
        <w:spacing w:after="0" w:line="240" w:lineRule="auto"/>
      </w:pPr>
    </w:p>
    <w:p w:rsidR="009B2445" w:rsidRDefault="009B2445" w:rsidP="009B2445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</w:pPr>
      <w:r w:rsidRPr="009B2445">
        <w:t xml:space="preserve">В правом столбце снять все галочки, кроме «Атрибут» и «Динамический блок». В левом столбце галочки оставить только на той информации, которая будет нужна в спецификации. </w:t>
      </w:r>
    </w:p>
    <w:p w:rsidR="009B2445" w:rsidRDefault="009B2445" w:rsidP="009B2445">
      <w:pPr>
        <w:pStyle w:val="a3"/>
      </w:pPr>
    </w:p>
    <w:p w:rsidR="009B2445" w:rsidRPr="009B2445" w:rsidRDefault="009B2445" w:rsidP="009B2445">
      <w:pPr>
        <w:autoSpaceDE w:val="0"/>
        <w:autoSpaceDN w:val="0"/>
        <w:adjustRightInd w:val="0"/>
        <w:spacing w:after="0" w:line="240" w:lineRule="auto"/>
      </w:pPr>
      <w:r>
        <w:rPr>
          <w:noProof/>
        </w:rPr>
        <w:lastRenderedPageBreak/>
        <w:drawing>
          <wp:inline distT="0" distB="0" distL="0" distR="0">
            <wp:extent cx="4884192" cy="3269894"/>
            <wp:effectExtent l="0" t="0" r="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279" cy="3284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445" w:rsidRPr="009B2445" w:rsidRDefault="009B2445" w:rsidP="009B24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B2445" w:rsidRDefault="009B2445" w:rsidP="009B2445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</w:pPr>
      <w:r w:rsidRPr="009B2445">
        <w:t xml:space="preserve">Выставить столбцы таблицы в нужную очередность. Далее выбрать необходимое действие: «Вставка в чертеж таблицы извлеченных данных» и/или «Вывод данных во внешний файл», указав путь и имя сохранения </w:t>
      </w:r>
    </w:p>
    <w:p w:rsidR="009B2445" w:rsidRDefault="009B2445" w:rsidP="009B2445">
      <w:pPr>
        <w:pStyle w:val="a3"/>
        <w:autoSpaceDE w:val="0"/>
        <w:autoSpaceDN w:val="0"/>
        <w:adjustRightInd w:val="0"/>
        <w:spacing w:after="0" w:line="240" w:lineRule="auto"/>
      </w:pPr>
    </w:p>
    <w:p w:rsidR="009B2445" w:rsidRDefault="009B2445" w:rsidP="009B2445">
      <w:r>
        <w:rPr>
          <w:noProof/>
        </w:rPr>
        <w:drawing>
          <wp:inline distT="0" distB="0" distL="0" distR="0">
            <wp:extent cx="4987636" cy="3339148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004" cy="336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445" w:rsidRDefault="00FE1561" w:rsidP="00433941">
      <w:r>
        <w:rPr>
          <w:noProof/>
        </w:rPr>
        <w:lastRenderedPageBreak/>
        <w:drawing>
          <wp:inline distT="0" distB="0" distL="0" distR="0">
            <wp:extent cx="5058888" cy="3386851"/>
            <wp:effectExtent l="0" t="0" r="889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464" cy="3399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941" w:rsidRDefault="000D7467" w:rsidP="00433941">
      <w:r>
        <w:rPr>
          <w:noProof/>
        </w:rPr>
        <w:drawing>
          <wp:inline distT="0" distB="0" distL="0" distR="0">
            <wp:extent cx="5058410" cy="337876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368" cy="339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941" w:rsidRDefault="000D7467" w:rsidP="00433941">
      <w:r>
        <w:rPr>
          <w:noProof/>
        </w:rPr>
        <w:lastRenderedPageBreak/>
        <w:drawing>
          <wp:inline distT="0" distB="0" distL="0" distR="0">
            <wp:extent cx="5367646" cy="3596226"/>
            <wp:effectExtent l="0" t="0" r="5080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346" cy="3619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467" w:rsidRPr="000D7467" w:rsidRDefault="000D7467" w:rsidP="000D74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D7467" w:rsidRDefault="000D7467" w:rsidP="000D7467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</w:pPr>
      <w:r w:rsidRPr="000D7467">
        <w:t xml:space="preserve">После нажатия «Далее» и «Готово» создается таблица с извлеченными данными, в которой присутствуют все элементы </w:t>
      </w:r>
      <w:proofErr w:type="spellStart"/>
      <w:r w:rsidRPr="000D7467">
        <w:t>кабеленесущих</w:t>
      </w:r>
      <w:proofErr w:type="spellEnd"/>
      <w:r w:rsidRPr="000D7467">
        <w:t xml:space="preserve"> систем и метизы для них. </w:t>
      </w:r>
    </w:p>
    <w:p w:rsidR="000D7467" w:rsidRDefault="000D7467" w:rsidP="000D7467">
      <w:pPr>
        <w:pStyle w:val="a3"/>
        <w:autoSpaceDE w:val="0"/>
        <w:autoSpaceDN w:val="0"/>
        <w:adjustRightInd w:val="0"/>
        <w:spacing w:after="0" w:line="240" w:lineRule="auto"/>
      </w:pPr>
    </w:p>
    <w:p w:rsidR="000D7467" w:rsidRPr="000D7467" w:rsidRDefault="000D7467" w:rsidP="000D7467">
      <w:pPr>
        <w:pStyle w:val="a3"/>
        <w:autoSpaceDE w:val="0"/>
        <w:autoSpaceDN w:val="0"/>
        <w:adjustRightInd w:val="0"/>
        <w:spacing w:after="0" w:line="240" w:lineRule="auto"/>
        <w:ind w:left="0"/>
      </w:pPr>
      <w:r>
        <w:rPr>
          <w:noProof/>
        </w:rPr>
        <w:drawing>
          <wp:inline distT="0" distB="0" distL="0" distR="0" wp14:anchorId="6657A4BA" wp14:editId="5F225891">
            <wp:extent cx="5940425" cy="1383665"/>
            <wp:effectExtent l="0" t="0" r="3175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8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467" w:rsidRDefault="000D7467" w:rsidP="00433941"/>
    <w:p w:rsidR="000D7467" w:rsidRPr="000D7467" w:rsidRDefault="000D7467" w:rsidP="000D7467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</w:rPr>
      </w:pPr>
      <w:r w:rsidRPr="000D7467">
        <w:rPr>
          <w:b/>
          <w:bCs/>
        </w:rPr>
        <w:t>Уважаемый пользователь!</w:t>
      </w:r>
    </w:p>
    <w:p w:rsidR="000D7467" w:rsidRDefault="000D7467" w:rsidP="000D7467">
      <w:pPr>
        <w:autoSpaceDE w:val="0"/>
        <w:autoSpaceDN w:val="0"/>
        <w:adjustRightInd w:val="0"/>
        <w:spacing w:after="0" w:line="240" w:lineRule="auto"/>
      </w:pPr>
      <w:r w:rsidRPr="000D7467">
        <w:t xml:space="preserve">Динамические блоки могут быть использованы для проектирования </w:t>
      </w:r>
      <w:proofErr w:type="spellStart"/>
      <w:r w:rsidRPr="000D7467">
        <w:t>кабеленесущих</w:t>
      </w:r>
      <w:proofErr w:type="spellEnd"/>
      <w:r w:rsidRPr="000D7467">
        <w:t xml:space="preserve"> систем. </w:t>
      </w:r>
    </w:p>
    <w:p w:rsidR="00DC06F4" w:rsidRPr="000D7467" w:rsidRDefault="00DC06F4" w:rsidP="000D7467">
      <w:pPr>
        <w:autoSpaceDE w:val="0"/>
        <w:autoSpaceDN w:val="0"/>
        <w:adjustRightInd w:val="0"/>
        <w:spacing w:after="0" w:line="240" w:lineRule="auto"/>
      </w:pPr>
    </w:p>
    <w:p w:rsidR="000D7467" w:rsidRDefault="000D7467" w:rsidP="000D7467">
      <w:pPr>
        <w:autoSpaceDE w:val="0"/>
        <w:autoSpaceDN w:val="0"/>
        <w:adjustRightInd w:val="0"/>
        <w:spacing w:after="0" w:line="240" w:lineRule="auto"/>
      </w:pPr>
      <w:r w:rsidRPr="000D7467">
        <w:t xml:space="preserve">Обращаем внимание, что использование динамических блоков не исключает проверочных или проектных расчетов составленных сборок, планов и спецификаций. </w:t>
      </w:r>
    </w:p>
    <w:p w:rsidR="00DC06F4" w:rsidRPr="000D7467" w:rsidRDefault="00DC06F4" w:rsidP="000D7467">
      <w:pPr>
        <w:autoSpaceDE w:val="0"/>
        <w:autoSpaceDN w:val="0"/>
        <w:adjustRightInd w:val="0"/>
        <w:spacing w:after="0" w:line="240" w:lineRule="auto"/>
      </w:pPr>
    </w:p>
    <w:p w:rsidR="000D7467" w:rsidRDefault="000D7467" w:rsidP="000D7467">
      <w:r w:rsidRPr="000D7467">
        <w:t xml:space="preserve">Ваши отзывы, замечания и предложения по работе с динамическими блоками </w:t>
      </w:r>
      <w:r w:rsidR="00DC06F4" w:rsidRPr="00DB2DC2">
        <w:t>ООО "КОМПАНИЯ ЛУИС+"</w:t>
      </w:r>
      <w:r w:rsidRPr="000D7467">
        <w:t xml:space="preserve">, направляйте в отдел технической поддержки на электронную почту: </w:t>
      </w:r>
      <w:r w:rsidR="00DC06F4" w:rsidRPr="00DC06F4">
        <w:t>luis@luis.ru</w:t>
      </w:r>
    </w:p>
    <w:sectPr w:rsidR="000D74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 PSMT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CC5E54"/>
    <w:multiLevelType w:val="hybridMultilevel"/>
    <w:tmpl w:val="F06625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EC5B37"/>
    <w:multiLevelType w:val="hybridMultilevel"/>
    <w:tmpl w:val="67883CBE"/>
    <w:lvl w:ilvl="0" w:tplc="D08ADC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B1176EE"/>
    <w:multiLevelType w:val="hybridMultilevel"/>
    <w:tmpl w:val="471A36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0F7B01"/>
    <w:multiLevelType w:val="hybridMultilevel"/>
    <w:tmpl w:val="CB9CCF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3941"/>
    <w:rsid w:val="000D7467"/>
    <w:rsid w:val="004102DB"/>
    <w:rsid w:val="00433941"/>
    <w:rsid w:val="005A22D7"/>
    <w:rsid w:val="005C1DA4"/>
    <w:rsid w:val="00975856"/>
    <w:rsid w:val="009B2445"/>
    <w:rsid w:val="00AF52D8"/>
    <w:rsid w:val="00DC06F4"/>
    <w:rsid w:val="00F35E0D"/>
    <w:rsid w:val="00FE1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40A1B5"/>
  <w15:chartTrackingRefBased/>
  <w15:docId w15:val="{C15CD1AD-B988-4093-9E01-F991B0C24D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3941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33941"/>
    <w:pPr>
      <w:ind w:left="720"/>
      <w:contextualSpacing/>
    </w:pPr>
  </w:style>
  <w:style w:type="paragraph" w:customStyle="1" w:styleId="Default">
    <w:name w:val="Default"/>
    <w:rsid w:val="005A22D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444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1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10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9</Pages>
  <Words>556</Words>
  <Characters>3172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volkov.a</dc:creator>
  <cp:keywords/>
  <dc:description/>
  <cp:lastModifiedBy>volkov.a</cp:lastModifiedBy>
  <cp:revision>2</cp:revision>
  <dcterms:created xsi:type="dcterms:W3CDTF">2026-05-29T11:56:00Z</dcterms:created>
  <dcterms:modified xsi:type="dcterms:W3CDTF">2026-06-01T07:18:00Z</dcterms:modified>
</cp:coreProperties>
</file>